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210A" w14:textId="77777777" w:rsidR="00436D68" w:rsidRPr="00C413EC" w:rsidRDefault="00B17D48" w:rsidP="00C413EC">
      <w:pPr>
        <w:spacing w:after="0" w:line="240" w:lineRule="auto"/>
        <w:jc w:val="both"/>
        <w:rPr>
          <w:rFonts w:ascii="Verdana" w:hAnsi="Verdana"/>
          <w:b/>
          <w:u w:val="single"/>
        </w:rPr>
      </w:pPr>
      <w:bookmarkStart w:id="0" w:name="_GoBack"/>
      <w:bookmarkEnd w:id="0"/>
      <w:r w:rsidRPr="00C413EC">
        <w:rPr>
          <w:rFonts w:ascii="Verdana" w:hAnsi="Verdana"/>
          <w:b/>
          <w:u w:val="single"/>
        </w:rPr>
        <w:t>Summary of Changes V2.</w:t>
      </w:r>
      <w:r w:rsidR="0008532C" w:rsidRPr="00C413EC">
        <w:rPr>
          <w:rFonts w:ascii="Verdana" w:hAnsi="Verdana"/>
          <w:b/>
          <w:u w:val="single"/>
        </w:rPr>
        <w:t>4</w:t>
      </w:r>
      <w:r w:rsidR="002A24FB" w:rsidRPr="00C413EC">
        <w:rPr>
          <w:rFonts w:ascii="Verdana" w:hAnsi="Verdana"/>
          <w:b/>
          <w:u w:val="single"/>
        </w:rPr>
        <w:t>3</w:t>
      </w:r>
      <w:r w:rsidRPr="00C413EC">
        <w:rPr>
          <w:rFonts w:ascii="Verdana" w:hAnsi="Verdana"/>
          <w:b/>
          <w:u w:val="single"/>
        </w:rPr>
        <w:t xml:space="preserve">, </w:t>
      </w:r>
      <w:r w:rsidR="002A24FB" w:rsidRPr="00C413EC">
        <w:rPr>
          <w:rFonts w:ascii="Verdana" w:hAnsi="Verdana"/>
          <w:b/>
          <w:u w:val="single"/>
        </w:rPr>
        <w:t>September</w:t>
      </w:r>
      <w:r w:rsidR="0008532C" w:rsidRPr="00C413EC">
        <w:rPr>
          <w:rFonts w:ascii="Verdana" w:hAnsi="Verdana"/>
          <w:b/>
          <w:u w:val="single"/>
        </w:rPr>
        <w:t xml:space="preserve"> 2015</w:t>
      </w:r>
    </w:p>
    <w:p w14:paraId="31493B33" w14:textId="77777777" w:rsidR="00EA736C" w:rsidRDefault="00EA736C" w:rsidP="00C413EC">
      <w:pPr>
        <w:spacing w:after="0" w:line="240" w:lineRule="auto"/>
        <w:jc w:val="both"/>
        <w:rPr>
          <w:rFonts w:ascii="Verdana" w:hAnsi="Verdana"/>
          <w:b/>
        </w:rPr>
      </w:pPr>
    </w:p>
    <w:p w14:paraId="6170E0B4" w14:textId="77777777" w:rsidR="00C23F66" w:rsidRDefault="00C23F66" w:rsidP="00C413EC">
      <w:pPr>
        <w:spacing w:after="0" w:line="240" w:lineRule="auto"/>
        <w:jc w:val="both"/>
        <w:rPr>
          <w:rFonts w:ascii="Verdana" w:hAnsi="Verdana"/>
          <w:b/>
        </w:rPr>
      </w:pPr>
      <w:r>
        <w:rPr>
          <w:rFonts w:ascii="Verdana" w:hAnsi="Verdana"/>
          <w:b/>
        </w:rPr>
        <w:t>C. Confirm diagnosis and assess severity</w:t>
      </w:r>
    </w:p>
    <w:p w14:paraId="426936AD" w14:textId="77777777" w:rsidR="00EA736C" w:rsidRDefault="00EA736C" w:rsidP="00C413EC">
      <w:pPr>
        <w:spacing w:after="0" w:line="240" w:lineRule="auto"/>
        <w:jc w:val="both"/>
        <w:rPr>
          <w:rFonts w:ascii="Verdana" w:hAnsi="Verdana"/>
          <w:b/>
        </w:rPr>
      </w:pPr>
    </w:p>
    <w:p w14:paraId="59636A28" w14:textId="77777777" w:rsidR="002A24FB" w:rsidRDefault="002A24FB" w:rsidP="00C413EC">
      <w:pPr>
        <w:spacing w:after="0" w:line="240" w:lineRule="auto"/>
        <w:jc w:val="both"/>
        <w:rPr>
          <w:rFonts w:ascii="Verdana" w:hAnsi="Verdana"/>
          <w:b/>
        </w:rPr>
      </w:pPr>
      <w:r>
        <w:rPr>
          <w:rFonts w:ascii="Verdana" w:hAnsi="Verdana"/>
          <w:b/>
        </w:rPr>
        <w:t>C2.1 History</w:t>
      </w:r>
    </w:p>
    <w:p w14:paraId="55EC5C2B" w14:textId="77777777" w:rsidR="00EA736C" w:rsidRDefault="00EA736C" w:rsidP="00C413EC">
      <w:pPr>
        <w:spacing w:after="0" w:line="240" w:lineRule="auto"/>
        <w:jc w:val="both"/>
        <w:rPr>
          <w:rFonts w:ascii="Verdana" w:hAnsi="Verdana"/>
        </w:rPr>
      </w:pPr>
    </w:p>
    <w:p w14:paraId="6798BD14" w14:textId="3630E0B9" w:rsidR="002A24FB" w:rsidRDefault="005447E8" w:rsidP="00C413EC">
      <w:pPr>
        <w:spacing w:after="0" w:line="240" w:lineRule="auto"/>
        <w:jc w:val="both"/>
        <w:rPr>
          <w:rFonts w:ascii="Verdana" w:hAnsi="Verdana"/>
        </w:rPr>
      </w:pPr>
      <w:r>
        <w:rPr>
          <w:rFonts w:ascii="Verdana" w:hAnsi="Verdana"/>
        </w:rPr>
        <w:t>A</w:t>
      </w:r>
      <w:r w:rsidR="002A24FB">
        <w:rPr>
          <w:rFonts w:ascii="Verdana" w:hAnsi="Verdana"/>
        </w:rPr>
        <w:t xml:space="preserve"> sentence</w:t>
      </w:r>
      <w:r>
        <w:rPr>
          <w:rFonts w:ascii="Verdana" w:hAnsi="Verdana"/>
        </w:rPr>
        <w:t xml:space="preserve"> was added,</w:t>
      </w:r>
      <w:r w:rsidR="002A24FB">
        <w:rPr>
          <w:rFonts w:ascii="Verdana" w:hAnsi="Verdana"/>
        </w:rPr>
        <w:t xml:space="preserve"> based on </w:t>
      </w:r>
      <w:r>
        <w:rPr>
          <w:rFonts w:ascii="Verdana" w:hAnsi="Verdana"/>
        </w:rPr>
        <w:t xml:space="preserve">the </w:t>
      </w:r>
      <w:r w:rsidR="002A24FB">
        <w:rPr>
          <w:rFonts w:ascii="Verdana" w:hAnsi="Verdana"/>
        </w:rPr>
        <w:t>ERS statement on physical activity</w:t>
      </w:r>
      <w:r w:rsidR="009C1A26">
        <w:rPr>
          <w:rFonts w:ascii="Verdana" w:hAnsi="Verdana"/>
        </w:rPr>
        <w:t xml:space="preserve"> (Watz et al, 2014) and a paper by Cote et al, 2007</w:t>
      </w:r>
      <w:r>
        <w:rPr>
          <w:rFonts w:ascii="Verdana" w:hAnsi="Verdana"/>
        </w:rPr>
        <w:t>,</w:t>
      </w:r>
      <w:r w:rsidR="002A24FB">
        <w:rPr>
          <w:rFonts w:ascii="Verdana" w:hAnsi="Verdana"/>
        </w:rPr>
        <w:t xml:space="preserve"> to </w:t>
      </w:r>
      <w:r w:rsidR="003763BE">
        <w:rPr>
          <w:rFonts w:ascii="Verdana" w:hAnsi="Verdana"/>
        </w:rPr>
        <w:t xml:space="preserve">reinforce the principle </w:t>
      </w:r>
      <w:r w:rsidR="002A24FB">
        <w:rPr>
          <w:rFonts w:ascii="Verdana" w:hAnsi="Verdana"/>
        </w:rPr>
        <w:t xml:space="preserve">that </w:t>
      </w:r>
      <w:r w:rsidR="002A24FB" w:rsidRPr="002A24FB">
        <w:rPr>
          <w:rFonts w:ascii="Verdana" w:hAnsi="Verdana"/>
        </w:rPr>
        <w:t>many people with COPD have low levels of physical activity and demonst</w:t>
      </w:r>
      <w:r w:rsidR="002A24FB">
        <w:rPr>
          <w:rFonts w:ascii="Verdana" w:hAnsi="Verdana"/>
        </w:rPr>
        <w:t>rate reduced exercise tolerance.</w:t>
      </w:r>
    </w:p>
    <w:p w14:paraId="699A91D6" w14:textId="77777777" w:rsidR="00EA736C" w:rsidRPr="002A24FB" w:rsidRDefault="00EA736C" w:rsidP="00C413EC">
      <w:pPr>
        <w:spacing w:after="0" w:line="240" w:lineRule="auto"/>
        <w:jc w:val="both"/>
        <w:rPr>
          <w:rFonts w:ascii="Verdana" w:hAnsi="Verdana"/>
        </w:rPr>
      </w:pPr>
    </w:p>
    <w:p w14:paraId="69D9BC52" w14:textId="77777777" w:rsidR="00EA736C" w:rsidRDefault="00EA736C" w:rsidP="00C413EC">
      <w:pPr>
        <w:spacing w:after="0" w:line="240" w:lineRule="auto"/>
        <w:jc w:val="both"/>
        <w:rPr>
          <w:rFonts w:ascii="Verdana" w:hAnsi="Verdana"/>
          <w:b/>
        </w:rPr>
      </w:pPr>
    </w:p>
    <w:p w14:paraId="611A801C" w14:textId="0C29E351" w:rsidR="0008532C" w:rsidRDefault="0008532C" w:rsidP="00C413EC">
      <w:pPr>
        <w:spacing w:after="0" w:line="240" w:lineRule="auto"/>
        <w:jc w:val="both"/>
        <w:rPr>
          <w:rFonts w:ascii="Verdana" w:hAnsi="Verdana"/>
          <w:b/>
        </w:rPr>
      </w:pPr>
      <w:r>
        <w:rPr>
          <w:rFonts w:ascii="Verdana" w:hAnsi="Verdana"/>
          <w:b/>
        </w:rPr>
        <w:t>O</w:t>
      </w:r>
      <w:r w:rsidR="00180948">
        <w:rPr>
          <w:rFonts w:ascii="Verdana" w:hAnsi="Verdana"/>
          <w:b/>
        </w:rPr>
        <w:t>.</w:t>
      </w:r>
      <w:r>
        <w:rPr>
          <w:rFonts w:ascii="Verdana" w:hAnsi="Verdana"/>
          <w:b/>
        </w:rPr>
        <w:t xml:space="preserve"> Optimise Function</w:t>
      </w:r>
    </w:p>
    <w:p w14:paraId="50B1A8B5" w14:textId="77777777" w:rsidR="00EA736C" w:rsidRDefault="00EA736C" w:rsidP="00C413EC">
      <w:pPr>
        <w:spacing w:after="0" w:line="240" w:lineRule="auto"/>
        <w:jc w:val="both"/>
        <w:rPr>
          <w:rFonts w:ascii="Verdana" w:hAnsi="Verdana"/>
          <w:b/>
        </w:rPr>
      </w:pPr>
    </w:p>
    <w:p w14:paraId="4AA20F3B" w14:textId="77777777" w:rsidR="00F1380C" w:rsidRDefault="00D35039" w:rsidP="00C413EC">
      <w:pPr>
        <w:spacing w:after="0" w:line="240" w:lineRule="auto"/>
        <w:jc w:val="both"/>
        <w:rPr>
          <w:rFonts w:ascii="Verdana" w:hAnsi="Verdana"/>
          <w:b/>
        </w:rPr>
      </w:pPr>
      <w:r>
        <w:rPr>
          <w:rFonts w:ascii="Verdana" w:hAnsi="Verdana"/>
          <w:b/>
        </w:rPr>
        <w:t xml:space="preserve">O1.2.1 Long-acting </w:t>
      </w:r>
      <w:r w:rsidR="0008532C">
        <w:rPr>
          <w:rFonts w:ascii="Verdana" w:hAnsi="Verdana"/>
          <w:b/>
        </w:rPr>
        <w:t>muscarinic antagonists</w:t>
      </w:r>
      <w:r>
        <w:rPr>
          <w:rFonts w:ascii="Verdana" w:hAnsi="Verdana"/>
          <w:b/>
        </w:rPr>
        <w:t xml:space="preserve"> (</w:t>
      </w:r>
      <w:r w:rsidR="0008532C">
        <w:rPr>
          <w:rFonts w:ascii="Verdana" w:hAnsi="Verdana"/>
          <w:b/>
        </w:rPr>
        <w:t>LAMA</w:t>
      </w:r>
      <w:r>
        <w:rPr>
          <w:rFonts w:ascii="Verdana" w:hAnsi="Verdana"/>
          <w:b/>
        </w:rPr>
        <w:t>)</w:t>
      </w:r>
    </w:p>
    <w:p w14:paraId="462F1E5A" w14:textId="77777777" w:rsidR="00EA736C" w:rsidRDefault="00EA736C" w:rsidP="00C413EC">
      <w:pPr>
        <w:spacing w:after="0" w:line="240" w:lineRule="auto"/>
        <w:jc w:val="both"/>
        <w:rPr>
          <w:rFonts w:ascii="Verdana" w:hAnsi="Verdana"/>
        </w:rPr>
      </w:pPr>
    </w:p>
    <w:p w14:paraId="3294E0F3" w14:textId="2E461B9D" w:rsidR="007C4048" w:rsidRDefault="00FA4614" w:rsidP="00C413EC">
      <w:pPr>
        <w:spacing w:after="0" w:line="240" w:lineRule="auto"/>
        <w:jc w:val="both"/>
        <w:rPr>
          <w:rFonts w:ascii="Verdana" w:hAnsi="Verdana"/>
        </w:rPr>
      </w:pPr>
      <w:r>
        <w:rPr>
          <w:rFonts w:ascii="Verdana" w:hAnsi="Verdana"/>
        </w:rPr>
        <w:t xml:space="preserve">Addition of new </w:t>
      </w:r>
      <w:r w:rsidR="005447E8">
        <w:rPr>
          <w:rFonts w:ascii="Verdana" w:hAnsi="Verdana"/>
        </w:rPr>
        <w:t>wording on adverse events associated with the use of tiotropium</w:t>
      </w:r>
      <w:r w:rsidR="003763BE">
        <w:rPr>
          <w:rFonts w:ascii="Verdana" w:hAnsi="Verdana"/>
        </w:rPr>
        <w:t>,</w:t>
      </w:r>
      <w:r w:rsidR="005447E8">
        <w:rPr>
          <w:rFonts w:ascii="Verdana" w:hAnsi="Verdana"/>
        </w:rPr>
        <w:t xml:space="preserve"> as a result</w:t>
      </w:r>
      <w:r>
        <w:rPr>
          <w:rFonts w:ascii="Verdana" w:hAnsi="Verdana"/>
        </w:rPr>
        <w:t xml:space="preserve"> of </w:t>
      </w:r>
      <w:r w:rsidR="005447E8">
        <w:rPr>
          <w:rFonts w:ascii="Verdana" w:hAnsi="Verdana"/>
        </w:rPr>
        <w:t>a</w:t>
      </w:r>
      <w:r w:rsidR="005447E8" w:rsidRPr="005447E8">
        <w:rPr>
          <w:rFonts w:ascii="Verdana" w:hAnsi="Verdana"/>
        </w:rPr>
        <w:t xml:space="preserve"> pooled safety analysis of data from 35 Phase III and IV tiotropium clinical trials</w:t>
      </w:r>
      <w:r w:rsidR="00B13089">
        <w:rPr>
          <w:rFonts w:ascii="Verdana" w:hAnsi="Verdana"/>
        </w:rPr>
        <w:t xml:space="preserve"> (Halpin et al, 2015)</w:t>
      </w:r>
      <w:r w:rsidR="005447E8">
        <w:rPr>
          <w:rFonts w:ascii="Verdana" w:hAnsi="Verdana"/>
        </w:rPr>
        <w:t xml:space="preserve">. </w:t>
      </w:r>
      <w:r w:rsidR="00B13089">
        <w:rPr>
          <w:rFonts w:ascii="Verdana" w:hAnsi="Verdana"/>
        </w:rPr>
        <w:t xml:space="preserve"> This adds to the safety review conducted by Kesten et al in 2007.  </w:t>
      </w:r>
      <w:r w:rsidR="005447E8">
        <w:rPr>
          <w:rFonts w:ascii="Verdana" w:hAnsi="Verdana"/>
        </w:rPr>
        <w:t xml:space="preserve"> </w:t>
      </w:r>
    </w:p>
    <w:p w14:paraId="14869FB3" w14:textId="77777777" w:rsidR="00EA736C" w:rsidRDefault="00EA736C" w:rsidP="00C413EC">
      <w:pPr>
        <w:spacing w:after="0" w:line="240" w:lineRule="auto"/>
        <w:jc w:val="both"/>
        <w:rPr>
          <w:rFonts w:ascii="Verdana" w:hAnsi="Verdana"/>
        </w:rPr>
      </w:pPr>
    </w:p>
    <w:p w14:paraId="0BA94C34" w14:textId="77777777" w:rsidR="00AC4D56" w:rsidRDefault="00AC4D56" w:rsidP="00C413EC">
      <w:pPr>
        <w:spacing w:after="0" w:line="240" w:lineRule="auto"/>
        <w:jc w:val="both"/>
        <w:rPr>
          <w:rFonts w:ascii="Verdana" w:hAnsi="Verdana"/>
          <w:b/>
        </w:rPr>
      </w:pPr>
      <w:r w:rsidRPr="001C304A">
        <w:rPr>
          <w:rFonts w:ascii="Verdana" w:hAnsi="Verdana"/>
          <w:b/>
        </w:rPr>
        <w:t>O1.2.3 Long-acting bronchodilator combinations (LAMA/LABA)</w:t>
      </w:r>
    </w:p>
    <w:p w14:paraId="78DD26E0" w14:textId="77777777" w:rsidR="00EA736C" w:rsidRDefault="00EA736C" w:rsidP="00C413EC">
      <w:pPr>
        <w:spacing w:after="0" w:line="240" w:lineRule="auto"/>
        <w:jc w:val="both"/>
        <w:rPr>
          <w:rFonts w:ascii="Verdana" w:hAnsi="Verdana"/>
        </w:rPr>
      </w:pPr>
    </w:p>
    <w:p w14:paraId="57296439" w14:textId="77777777" w:rsidR="00AC4D56" w:rsidRDefault="005F5104" w:rsidP="00C413EC">
      <w:pPr>
        <w:spacing w:after="0" w:line="240" w:lineRule="auto"/>
        <w:jc w:val="both"/>
        <w:rPr>
          <w:rFonts w:ascii="Verdana" w:hAnsi="Verdana"/>
        </w:rPr>
      </w:pPr>
      <w:r>
        <w:rPr>
          <w:rFonts w:ascii="Verdana" w:hAnsi="Verdana"/>
        </w:rPr>
        <w:t>Addition of wording relating to the improvements in lung function with a fixed dose combination of t</w:t>
      </w:r>
      <w:r w:rsidRPr="005F5104">
        <w:rPr>
          <w:rFonts w:ascii="Verdana" w:hAnsi="Verdana"/>
        </w:rPr>
        <w:t xml:space="preserve">iotropium and olodaterol administered via the Respimat Soft Mist Inhaler in patients with moderate to very severe COPD compared to </w:t>
      </w:r>
      <w:r>
        <w:rPr>
          <w:rFonts w:ascii="Verdana" w:hAnsi="Verdana"/>
        </w:rPr>
        <w:t xml:space="preserve">the </w:t>
      </w:r>
      <w:r w:rsidRPr="005F5104">
        <w:rPr>
          <w:rFonts w:ascii="Verdana" w:hAnsi="Verdana"/>
        </w:rPr>
        <w:t>mono</w:t>
      </w:r>
      <w:r>
        <w:rPr>
          <w:rFonts w:ascii="Verdana" w:hAnsi="Verdana"/>
        </w:rPr>
        <w:t>-</w:t>
      </w:r>
      <w:r w:rsidRPr="005F5104">
        <w:rPr>
          <w:rFonts w:ascii="Verdana" w:hAnsi="Verdana"/>
        </w:rPr>
        <w:t>components</w:t>
      </w:r>
      <w:r w:rsidR="00B13089">
        <w:rPr>
          <w:rFonts w:ascii="Verdana" w:hAnsi="Verdana"/>
        </w:rPr>
        <w:t xml:space="preserve"> alone (Buhl et al, 2015)</w:t>
      </w:r>
      <w:r>
        <w:rPr>
          <w:rFonts w:ascii="Verdana" w:hAnsi="Verdana"/>
        </w:rPr>
        <w:t xml:space="preserve">. </w:t>
      </w:r>
      <w:r w:rsidRPr="005F5104">
        <w:rPr>
          <w:rFonts w:ascii="Verdana" w:hAnsi="Verdana"/>
        </w:rPr>
        <w:t xml:space="preserve"> Statistically significant improvements in SGRQ total score compared to the mono-components were only seen for tiotropium and olodaterol FDC 5/5 μg. </w:t>
      </w:r>
      <w:r w:rsidR="000F136C">
        <w:rPr>
          <w:rFonts w:ascii="Verdana" w:hAnsi="Verdana"/>
        </w:rPr>
        <w:t xml:space="preserve"> </w:t>
      </w:r>
      <w:r w:rsidRPr="005F5104">
        <w:rPr>
          <w:rFonts w:ascii="Verdana" w:hAnsi="Verdana"/>
        </w:rPr>
        <w:t>Adverse events were comparable between the FDCs and the mono-components.</w:t>
      </w:r>
    </w:p>
    <w:p w14:paraId="69F6BA7E" w14:textId="77777777" w:rsidR="00EA736C" w:rsidRDefault="00EA736C" w:rsidP="00C413EC">
      <w:pPr>
        <w:spacing w:after="0" w:line="240" w:lineRule="auto"/>
        <w:jc w:val="both"/>
        <w:rPr>
          <w:rFonts w:ascii="Verdana" w:hAnsi="Verdana"/>
        </w:rPr>
      </w:pPr>
    </w:p>
    <w:p w14:paraId="395D612B" w14:textId="77777777" w:rsidR="0097188D" w:rsidRDefault="0097188D" w:rsidP="00C413EC">
      <w:pPr>
        <w:spacing w:after="0" w:line="240" w:lineRule="auto"/>
        <w:jc w:val="both"/>
        <w:rPr>
          <w:rFonts w:ascii="Verdana" w:hAnsi="Verdana"/>
        </w:rPr>
      </w:pPr>
      <w:r>
        <w:rPr>
          <w:rFonts w:ascii="Verdana" w:hAnsi="Verdana"/>
        </w:rPr>
        <w:t>Addition of wording stating that i</w:t>
      </w:r>
      <w:r w:rsidRPr="0097188D">
        <w:rPr>
          <w:rFonts w:ascii="Verdana" w:hAnsi="Verdana"/>
        </w:rPr>
        <w:t>ndacaterol 110μg and glycopyrronium 50μg once daily deliv</w:t>
      </w:r>
      <w:r>
        <w:rPr>
          <w:rFonts w:ascii="Verdana" w:hAnsi="Verdana"/>
        </w:rPr>
        <w:t>ered via the Breezhaler device was</w:t>
      </w:r>
      <w:r w:rsidRPr="0097188D">
        <w:rPr>
          <w:rFonts w:ascii="Verdana" w:hAnsi="Verdana"/>
        </w:rPr>
        <w:t xml:space="preserve"> non-inferior to eformoterol (bd) plus once-daily tiotropium for health-related quality of life, with consistent improvement in lung function and dyspnoea</w:t>
      </w:r>
      <w:r w:rsidR="00B13089">
        <w:rPr>
          <w:rFonts w:ascii="Verdana" w:hAnsi="Verdana"/>
        </w:rPr>
        <w:t xml:space="preserve"> (Buhl et al, 2015)</w:t>
      </w:r>
      <w:r>
        <w:rPr>
          <w:rFonts w:ascii="Verdana" w:hAnsi="Verdana"/>
        </w:rPr>
        <w:t>.</w:t>
      </w:r>
    </w:p>
    <w:p w14:paraId="29505B9C" w14:textId="047B9644" w:rsidR="00B90E94" w:rsidRDefault="00B90E94" w:rsidP="00C413EC">
      <w:pPr>
        <w:jc w:val="both"/>
        <w:rPr>
          <w:rFonts w:ascii="Verdana" w:hAnsi="Verdana"/>
        </w:rPr>
      </w:pPr>
    </w:p>
    <w:p w14:paraId="54092B29" w14:textId="255E54A2" w:rsidR="0097188D" w:rsidRPr="0097188D" w:rsidRDefault="0097188D" w:rsidP="00C413EC">
      <w:pPr>
        <w:spacing w:after="0" w:line="240" w:lineRule="auto"/>
        <w:jc w:val="both"/>
        <w:rPr>
          <w:rFonts w:ascii="Verdana" w:hAnsi="Verdana"/>
        </w:rPr>
      </w:pPr>
      <w:r>
        <w:rPr>
          <w:rFonts w:ascii="Verdana" w:hAnsi="Verdana"/>
        </w:rPr>
        <w:t>Addition of wording stating that t</w:t>
      </w:r>
      <w:r w:rsidRPr="0097188D">
        <w:rPr>
          <w:rFonts w:ascii="Verdana" w:hAnsi="Verdana"/>
        </w:rPr>
        <w:t>wice daily aclidinium/eformoterol had greater bronchodilation over placebo and to a lesser extent, vs</w:t>
      </w:r>
      <w:r w:rsidR="00B90E94">
        <w:rPr>
          <w:rFonts w:ascii="Verdana" w:hAnsi="Verdana"/>
        </w:rPr>
        <w:t>.</w:t>
      </w:r>
      <w:r w:rsidRPr="0097188D">
        <w:rPr>
          <w:rFonts w:ascii="Verdana" w:hAnsi="Verdana"/>
        </w:rPr>
        <w:t xml:space="preserve"> </w:t>
      </w:r>
      <w:r>
        <w:rPr>
          <w:rFonts w:ascii="Verdana" w:hAnsi="Verdana"/>
        </w:rPr>
        <w:t xml:space="preserve">eformoterol </w:t>
      </w:r>
      <w:r w:rsidRPr="0097188D">
        <w:rPr>
          <w:rFonts w:ascii="Verdana" w:hAnsi="Verdana"/>
        </w:rPr>
        <w:t>or aclidinium (small differences at various timepoints) alone in patients with COPD</w:t>
      </w:r>
      <w:r w:rsidR="00B13089">
        <w:rPr>
          <w:rFonts w:ascii="Verdana" w:hAnsi="Verdana"/>
        </w:rPr>
        <w:t xml:space="preserve"> (Bateman et al, 2015, D'Urzo et al, 2014 and </w:t>
      </w:r>
      <w:r w:rsidR="00B13089" w:rsidRPr="00B13089">
        <w:rPr>
          <w:rFonts w:ascii="Verdana" w:hAnsi="Verdana"/>
        </w:rPr>
        <w:t>Singh et al, 2014)</w:t>
      </w:r>
      <w:r>
        <w:rPr>
          <w:rFonts w:ascii="Verdana" w:hAnsi="Verdana"/>
        </w:rPr>
        <w:t xml:space="preserve">. </w:t>
      </w:r>
      <w:r w:rsidRPr="0097188D">
        <w:rPr>
          <w:rFonts w:ascii="Verdana" w:hAnsi="Verdana"/>
        </w:rPr>
        <w:t xml:space="preserve"> </w:t>
      </w:r>
    </w:p>
    <w:p w14:paraId="7EC99F3B" w14:textId="77777777" w:rsidR="0097188D" w:rsidRDefault="0097188D" w:rsidP="00C413EC">
      <w:pPr>
        <w:spacing w:after="0" w:line="240" w:lineRule="auto"/>
        <w:jc w:val="both"/>
        <w:rPr>
          <w:rFonts w:ascii="Verdana" w:hAnsi="Verdana"/>
        </w:rPr>
      </w:pPr>
    </w:p>
    <w:p w14:paraId="17EE8463" w14:textId="77777777" w:rsidR="00023CDD" w:rsidRPr="001C304A" w:rsidRDefault="00023CDD" w:rsidP="00C413EC">
      <w:pPr>
        <w:spacing w:after="0" w:line="240" w:lineRule="auto"/>
        <w:jc w:val="both"/>
        <w:rPr>
          <w:rFonts w:ascii="Verdana" w:hAnsi="Verdana"/>
          <w:b/>
        </w:rPr>
      </w:pPr>
      <w:r w:rsidRPr="001C304A">
        <w:rPr>
          <w:rFonts w:ascii="Verdana" w:hAnsi="Verdana"/>
          <w:b/>
        </w:rPr>
        <w:t>O2.2 Phosphodiesterase type-4 inhibitors</w:t>
      </w:r>
    </w:p>
    <w:p w14:paraId="34597773" w14:textId="77777777" w:rsidR="00EA736C" w:rsidRDefault="00EA736C" w:rsidP="00C413EC">
      <w:pPr>
        <w:spacing w:after="0" w:line="240" w:lineRule="auto"/>
        <w:jc w:val="both"/>
        <w:rPr>
          <w:rFonts w:ascii="Verdana" w:hAnsi="Verdana"/>
        </w:rPr>
      </w:pPr>
    </w:p>
    <w:p w14:paraId="67483411" w14:textId="77777777" w:rsidR="00023CDD" w:rsidRDefault="00A3245F" w:rsidP="00C413EC">
      <w:pPr>
        <w:spacing w:after="0" w:line="240" w:lineRule="auto"/>
        <w:jc w:val="both"/>
        <w:rPr>
          <w:rFonts w:ascii="Verdana" w:hAnsi="Verdana"/>
        </w:rPr>
      </w:pPr>
      <w:r>
        <w:rPr>
          <w:rFonts w:ascii="Verdana" w:hAnsi="Verdana"/>
        </w:rPr>
        <w:t>Inclusion of wording based on a on</w:t>
      </w:r>
      <w:r w:rsidRPr="00A3245F">
        <w:rPr>
          <w:rFonts w:ascii="Verdana" w:hAnsi="Verdana"/>
        </w:rPr>
        <w:t>e year multicentre double blind randomised controlled trial of once daily roflumilast versus placebo in addition to a fixed LABA/ICS combination with or without tiotropium</w:t>
      </w:r>
      <w:r w:rsidR="00B13089">
        <w:rPr>
          <w:rFonts w:ascii="Verdana" w:hAnsi="Verdana"/>
        </w:rPr>
        <w:t xml:space="preserve"> </w:t>
      </w:r>
      <w:r w:rsidR="00B13089" w:rsidRPr="00B13089">
        <w:rPr>
          <w:rFonts w:ascii="Verdana" w:hAnsi="Verdana"/>
        </w:rPr>
        <w:t>(Martinez et al., 2015)</w:t>
      </w:r>
      <w:r>
        <w:rPr>
          <w:rFonts w:ascii="Verdana" w:hAnsi="Verdana"/>
        </w:rPr>
        <w:t>.  The study</w:t>
      </w:r>
      <w:r w:rsidRPr="00A3245F">
        <w:rPr>
          <w:rFonts w:ascii="Verdana" w:hAnsi="Verdana"/>
        </w:rPr>
        <w:t xml:space="preserve"> </w:t>
      </w:r>
      <w:r>
        <w:rPr>
          <w:rFonts w:ascii="Verdana" w:hAnsi="Verdana"/>
        </w:rPr>
        <w:t>s</w:t>
      </w:r>
      <w:r w:rsidRPr="00A3245F">
        <w:rPr>
          <w:rFonts w:ascii="Verdana" w:hAnsi="Verdana"/>
        </w:rPr>
        <w:t>uggest</w:t>
      </w:r>
      <w:r>
        <w:rPr>
          <w:rFonts w:ascii="Verdana" w:hAnsi="Verdana"/>
        </w:rPr>
        <w:t xml:space="preserve">ed a possible </w:t>
      </w:r>
      <w:r w:rsidRPr="00A3245F">
        <w:rPr>
          <w:rFonts w:ascii="Verdana" w:hAnsi="Verdana"/>
        </w:rPr>
        <w:t>role for roflumilast, in addition to combination therapy in a select group of patients with severe COPD and symptoms of chronic bronchitis who continue to experience moderate exacerbations despite combination therapy.  This benefit needs to be balanced with the side effects on a case by case basis.</w:t>
      </w:r>
    </w:p>
    <w:p w14:paraId="58026058" w14:textId="77777777" w:rsidR="001425D7" w:rsidRPr="001425D7" w:rsidRDefault="001425D7" w:rsidP="00C413EC">
      <w:pPr>
        <w:spacing w:after="0" w:line="240" w:lineRule="auto"/>
        <w:jc w:val="both"/>
        <w:rPr>
          <w:rFonts w:ascii="Verdana" w:hAnsi="Verdana"/>
          <w:b/>
        </w:rPr>
      </w:pPr>
    </w:p>
    <w:p w14:paraId="6E36E695" w14:textId="77777777" w:rsidR="001425D7" w:rsidRPr="001C304A" w:rsidRDefault="001425D7" w:rsidP="00C413EC">
      <w:pPr>
        <w:spacing w:after="0" w:line="240" w:lineRule="auto"/>
        <w:jc w:val="both"/>
        <w:rPr>
          <w:rFonts w:ascii="Verdana" w:hAnsi="Verdana"/>
          <w:b/>
        </w:rPr>
      </w:pPr>
      <w:bookmarkStart w:id="1" w:name="_Toc428355726"/>
      <w:r w:rsidRPr="001C304A">
        <w:rPr>
          <w:rFonts w:ascii="Verdana" w:hAnsi="Verdana"/>
          <w:b/>
        </w:rPr>
        <w:t>O3.2 Inhaled corticosteroids (ICS)</w:t>
      </w:r>
      <w:bookmarkEnd w:id="1"/>
    </w:p>
    <w:p w14:paraId="4B38E16F" w14:textId="77777777" w:rsidR="00EA736C" w:rsidRDefault="00EA736C" w:rsidP="00C413EC">
      <w:pPr>
        <w:spacing w:after="0" w:line="240" w:lineRule="auto"/>
        <w:jc w:val="both"/>
        <w:rPr>
          <w:rFonts w:ascii="Verdana" w:hAnsi="Verdana"/>
        </w:rPr>
      </w:pPr>
    </w:p>
    <w:p w14:paraId="602D2A2D" w14:textId="77777777" w:rsidR="001425D7" w:rsidRPr="00023CDD" w:rsidRDefault="001425D7" w:rsidP="00C413EC">
      <w:pPr>
        <w:spacing w:after="0" w:line="240" w:lineRule="auto"/>
        <w:jc w:val="both"/>
        <w:rPr>
          <w:rFonts w:ascii="Verdana" w:hAnsi="Verdana"/>
        </w:rPr>
      </w:pPr>
      <w:r>
        <w:rPr>
          <w:rFonts w:ascii="Verdana" w:hAnsi="Verdana"/>
        </w:rPr>
        <w:t xml:space="preserve">Inclusion of wording based on an RCT </w:t>
      </w:r>
      <w:r w:rsidRPr="001425D7">
        <w:rPr>
          <w:rFonts w:ascii="Verdana" w:hAnsi="Verdana"/>
        </w:rPr>
        <w:tab/>
      </w:r>
      <w:r>
        <w:rPr>
          <w:rFonts w:ascii="Verdana" w:hAnsi="Verdana"/>
        </w:rPr>
        <w:t>which showed</w:t>
      </w:r>
      <w:r w:rsidRPr="001425D7">
        <w:rPr>
          <w:rFonts w:ascii="Verdana" w:hAnsi="Verdana"/>
        </w:rPr>
        <w:t xml:space="preserve"> the commencement </w:t>
      </w:r>
      <w:r w:rsidR="00B13089">
        <w:rPr>
          <w:rFonts w:ascii="Verdana" w:hAnsi="Verdana"/>
        </w:rPr>
        <w:t xml:space="preserve">of fluticasone (250mcg bd) and </w:t>
      </w:r>
      <w:r w:rsidRPr="001425D7">
        <w:rPr>
          <w:rFonts w:ascii="Verdana" w:hAnsi="Verdana"/>
        </w:rPr>
        <w:t xml:space="preserve">salmeterol (50mcg bd) within 14 days of the index exacerbation, compared to salmeterol alone, was not associated with benefit in terms of incidence in severe or moderate to </w:t>
      </w:r>
      <w:r w:rsidR="00B90E94" w:rsidRPr="001425D7">
        <w:rPr>
          <w:rFonts w:ascii="Verdana" w:hAnsi="Verdana"/>
        </w:rPr>
        <w:t>severe exacerbations, over</w:t>
      </w:r>
      <w:r w:rsidRPr="001425D7">
        <w:rPr>
          <w:rFonts w:ascii="Verdana" w:hAnsi="Verdana"/>
        </w:rPr>
        <w:t xml:space="preserve"> a 6 month follow-up, although a 100ml FEV1 benefit was demonstrated</w:t>
      </w:r>
      <w:r w:rsidR="00B13089">
        <w:rPr>
          <w:rFonts w:ascii="Verdana" w:hAnsi="Verdana"/>
        </w:rPr>
        <w:t xml:space="preserve"> </w:t>
      </w:r>
      <w:r w:rsidR="00B13089" w:rsidRPr="00B13089">
        <w:rPr>
          <w:rFonts w:ascii="Verdana" w:hAnsi="Verdana"/>
        </w:rPr>
        <w:t>(Ohar et al., 2014)</w:t>
      </w:r>
      <w:r>
        <w:rPr>
          <w:rFonts w:ascii="Verdana" w:hAnsi="Verdana"/>
        </w:rPr>
        <w:t>.</w:t>
      </w:r>
    </w:p>
    <w:p w14:paraId="3FB7EBCC" w14:textId="77777777" w:rsidR="00A3245F" w:rsidRDefault="00A3245F" w:rsidP="00C413EC">
      <w:pPr>
        <w:spacing w:after="0" w:line="240" w:lineRule="auto"/>
        <w:jc w:val="both"/>
        <w:rPr>
          <w:rFonts w:ascii="Verdana" w:hAnsi="Verdana"/>
          <w:b/>
        </w:rPr>
      </w:pPr>
    </w:p>
    <w:p w14:paraId="0DDDB6B9" w14:textId="77777777" w:rsidR="00A66E0E" w:rsidRDefault="003524DC" w:rsidP="00C413EC">
      <w:pPr>
        <w:spacing w:after="0" w:line="240" w:lineRule="auto"/>
        <w:jc w:val="both"/>
        <w:rPr>
          <w:rFonts w:ascii="Verdana" w:hAnsi="Verdana"/>
        </w:rPr>
      </w:pPr>
      <w:r>
        <w:rPr>
          <w:rFonts w:ascii="Verdana" w:hAnsi="Verdana"/>
          <w:b/>
        </w:rPr>
        <w:t>O4.2</w:t>
      </w:r>
      <w:r w:rsidR="003D34CB" w:rsidRPr="003D34CB">
        <w:rPr>
          <w:rFonts w:ascii="Verdana" w:hAnsi="Verdana"/>
          <w:b/>
        </w:rPr>
        <w:t xml:space="preserve"> </w:t>
      </w:r>
      <w:r w:rsidRPr="003524DC">
        <w:rPr>
          <w:rFonts w:ascii="Verdana" w:hAnsi="Verdana"/>
          <w:b/>
        </w:rPr>
        <w:t>Inhaled corticosteroids and long-acting beta2-agonists and long-acting antimuscarinics (anticholinergics) in combination</w:t>
      </w:r>
    </w:p>
    <w:p w14:paraId="0DB780DF" w14:textId="77777777" w:rsidR="00EA736C" w:rsidRDefault="00EA736C" w:rsidP="00C413EC">
      <w:pPr>
        <w:spacing w:after="0" w:line="240" w:lineRule="auto"/>
        <w:jc w:val="both"/>
        <w:rPr>
          <w:rFonts w:ascii="Verdana" w:hAnsi="Verdana"/>
        </w:rPr>
      </w:pPr>
    </w:p>
    <w:p w14:paraId="53D79E30" w14:textId="77777777" w:rsidR="00426D0D" w:rsidRDefault="003524DC" w:rsidP="00C413EC">
      <w:pPr>
        <w:spacing w:after="0" w:line="240" w:lineRule="auto"/>
        <w:jc w:val="both"/>
        <w:rPr>
          <w:rFonts w:ascii="Verdana" w:hAnsi="Verdana"/>
        </w:rPr>
      </w:pPr>
      <w:r>
        <w:rPr>
          <w:rFonts w:ascii="Verdana" w:hAnsi="Verdana"/>
        </w:rPr>
        <w:t>Addition of wording b</w:t>
      </w:r>
      <w:r w:rsidR="00EA736C">
        <w:rPr>
          <w:rFonts w:ascii="Verdana" w:hAnsi="Verdana"/>
        </w:rPr>
        <w:t xml:space="preserve">ased on a paper by Frith et al, 2015 </w:t>
      </w:r>
      <w:r>
        <w:rPr>
          <w:rFonts w:ascii="Verdana" w:hAnsi="Verdana"/>
        </w:rPr>
        <w:t>discussing t</w:t>
      </w:r>
      <w:r w:rsidRPr="003524DC">
        <w:rPr>
          <w:rFonts w:ascii="Verdana" w:hAnsi="Verdana"/>
        </w:rPr>
        <w:t xml:space="preserve">he GLISTEN three arm study </w:t>
      </w:r>
      <w:r>
        <w:rPr>
          <w:rFonts w:ascii="Verdana" w:hAnsi="Verdana"/>
        </w:rPr>
        <w:t xml:space="preserve">which </w:t>
      </w:r>
      <w:r w:rsidRPr="003524DC">
        <w:rPr>
          <w:rFonts w:ascii="Verdana" w:hAnsi="Verdana"/>
        </w:rPr>
        <w:t>compared the addition of glycopyrronium or tiotropium or placebo to salmeterol/fluticasone propionate.  The addition of either of the LAMAs demonstrated statistically significant improvements to FEV1 (101ml at 12 weeks), a statistically but not clinically significant change in health status (2.15units SGRQ) and reduced rescue medications (less than one puff per day)</w:t>
      </w:r>
      <w:r w:rsidR="00142C49">
        <w:rPr>
          <w:rFonts w:ascii="Verdana" w:hAnsi="Verdana"/>
        </w:rPr>
        <w:t>.</w:t>
      </w:r>
    </w:p>
    <w:p w14:paraId="11DC739A" w14:textId="77777777" w:rsidR="00F1380C" w:rsidRDefault="00F1380C" w:rsidP="00C413EC">
      <w:pPr>
        <w:spacing w:after="0" w:line="240" w:lineRule="auto"/>
        <w:jc w:val="both"/>
        <w:rPr>
          <w:rFonts w:ascii="Verdana" w:hAnsi="Verdana"/>
          <w:b/>
        </w:rPr>
      </w:pPr>
    </w:p>
    <w:p w14:paraId="5D0ABB3B" w14:textId="4BCD266D" w:rsidR="00FC212B" w:rsidRDefault="00CE4304" w:rsidP="00C413EC">
      <w:pPr>
        <w:jc w:val="both"/>
        <w:rPr>
          <w:rFonts w:ascii="Verdana" w:hAnsi="Verdana"/>
          <w:b/>
        </w:rPr>
      </w:pPr>
      <w:r w:rsidRPr="00CE4304">
        <w:rPr>
          <w:rFonts w:ascii="Verdana" w:hAnsi="Verdana"/>
          <w:b/>
        </w:rPr>
        <w:t>O6.2 Exercise training</w:t>
      </w:r>
      <w:r w:rsidR="00FC212B">
        <w:rPr>
          <w:rFonts w:ascii="Verdana" w:hAnsi="Verdana"/>
          <w:b/>
        </w:rPr>
        <w:t xml:space="preserve"> </w:t>
      </w:r>
    </w:p>
    <w:p w14:paraId="28BA6F1A" w14:textId="77777777" w:rsidR="00CE4304" w:rsidRDefault="00CE4304" w:rsidP="00C413EC">
      <w:pPr>
        <w:spacing w:after="0" w:line="240" w:lineRule="auto"/>
        <w:jc w:val="both"/>
        <w:rPr>
          <w:rFonts w:ascii="Verdana" w:hAnsi="Verdana"/>
        </w:rPr>
      </w:pPr>
      <w:r>
        <w:rPr>
          <w:rFonts w:ascii="Verdana" w:hAnsi="Verdana"/>
        </w:rPr>
        <w:t>Addition of new reference by McCarthy et al, 2015</w:t>
      </w:r>
      <w:r w:rsidR="00EA736C">
        <w:rPr>
          <w:rFonts w:ascii="Verdana" w:hAnsi="Verdana"/>
        </w:rPr>
        <w:t xml:space="preserve"> and minor change to wording</w:t>
      </w:r>
      <w:r>
        <w:rPr>
          <w:rFonts w:ascii="Verdana" w:hAnsi="Verdana"/>
        </w:rPr>
        <w:t xml:space="preserve">.  </w:t>
      </w:r>
    </w:p>
    <w:p w14:paraId="134511FD" w14:textId="77777777" w:rsidR="00CE4304" w:rsidRDefault="00CE4304" w:rsidP="00C413EC">
      <w:pPr>
        <w:spacing w:after="0" w:line="240" w:lineRule="auto"/>
        <w:jc w:val="both"/>
        <w:rPr>
          <w:rFonts w:ascii="Verdana" w:hAnsi="Verdana"/>
        </w:rPr>
      </w:pPr>
      <w:r>
        <w:rPr>
          <w:rFonts w:ascii="Verdana" w:hAnsi="Verdana"/>
        </w:rPr>
        <w:t>Inclusion of evidence from an Australian multicentre RCT</w:t>
      </w:r>
      <w:r w:rsidRPr="00CE4304">
        <w:rPr>
          <w:rFonts w:ascii="Verdana" w:hAnsi="Verdana"/>
        </w:rPr>
        <w:t xml:space="preserve"> that provides strong support for the use of supervised ground based walking training as the sole modality of exercise training in people with moderate to severe COPD</w:t>
      </w:r>
      <w:r w:rsidR="00EA736C">
        <w:rPr>
          <w:rFonts w:ascii="Verdana" w:hAnsi="Verdana"/>
        </w:rPr>
        <w:t xml:space="preserve"> </w:t>
      </w:r>
      <w:r w:rsidRPr="00CE4304">
        <w:rPr>
          <w:rFonts w:ascii="Verdana" w:hAnsi="Verdana"/>
        </w:rPr>
        <w:t>(Wootton et al., 2014).  Th</w:t>
      </w:r>
      <w:r>
        <w:rPr>
          <w:rFonts w:ascii="Verdana" w:hAnsi="Verdana"/>
        </w:rPr>
        <w:t>e</w:t>
      </w:r>
      <w:r w:rsidRPr="00CE4304">
        <w:rPr>
          <w:rFonts w:ascii="Verdana" w:hAnsi="Verdana"/>
        </w:rPr>
        <w:t xml:space="preserve"> trial demonstrated significant benefits in HRQoL and endurance walking capacity favouring the walking training group [evidence level II].  This type of training has a therapeutic role where access to pulmonary </w:t>
      </w:r>
      <w:r w:rsidR="00B90E94">
        <w:rPr>
          <w:rFonts w:ascii="Verdana" w:hAnsi="Verdana"/>
        </w:rPr>
        <w:t>r</w:t>
      </w:r>
      <w:r w:rsidRPr="00CE4304">
        <w:rPr>
          <w:rFonts w:ascii="Verdana" w:hAnsi="Verdana"/>
        </w:rPr>
        <w:t>ehabilitation programs is limited or when specialised exercise equipment is unavailable.</w:t>
      </w:r>
    </w:p>
    <w:p w14:paraId="5BCFCCB5" w14:textId="77777777" w:rsidR="00EA736C" w:rsidRDefault="00EA736C" w:rsidP="00C413EC">
      <w:pPr>
        <w:spacing w:after="0" w:line="240" w:lineRule="auto"/>
        <w:jc w:val="both"/>
        <w:rPr>
          <w:rFonts w:ascii="Verdana" w:hAnsi="Verdana"/>
          <w:b/>
        </w:rPr>
      </w:pPr>
    </w:p>
    <w:p w14:paraId="4DED25A1" w14:textId="77777777" w:rsidR="00CE4304" w:rsidRPr="00CE4304" w:rsidRDefault="00CE4304" w:rsidP="00C413EC">
      <w:pPr>
        <w:spacing w:after="0" w:line="240" w:lineRule="auto"/>
        <w:jc w:val="both"/>
        <w:rPr>
          <w:rFonts w:ascii="Verdana" w:hAnsi="Verdana"/>
          <w:b/>
        </w:rPr>
      </w:pPr>
      <w:r w:rsidRPr="00CE4304">
        <w:rPr>
          <w:rFonts w:ascii="Verdana" w:hAnsi="Verdana"/>
          <w:b/>
        </w:rPr>
        <w:t>O6.4 Pulmonary rehabilitation</w:t>
      </w:r>
    </w:p>
    <w:p w14:paraId="1DC95E38" w14:textId="77777777" w:rsidR="00EA736C" w:rsidRDefault="00EA736C" w:rsidP="00C413EC">
      <w:pPr>
        <w:spacing w:after="0" w:line="240" w:lineRule="auto"/>
        <w:jc w:val="both"/>
        <w:rPr>
          <w:rFonts w:ascii="Verdana" w:hAnsi="Verdana"/>
        </w:rPr>
      </w:pPr>
    </w:p>
    <w:p w14:paraId="51303DD2" w14:textId="77777777" w:rsidR="00CE4304" w:rsidRDefault="00CE4304" w:rsidP="00C413EC">
      <w:pPr>
        <w:spacing w:after="0" w:line="240" w:lineRule="auto"/>
        <w:jc w:val="both"/>
        <w:rPr>
          <w:rFonts w:ascii="Verdana" w:hAnsi="Verdana"/>
        </w:rPr>
      </w:pPr>
      <w:r>
        <w:rPr>
          <w:rFonts w:ascii="Verdana" w:hAnsi="Verdana"/>
        </w:rPr>
        <w:t>Citation of a Co</w:t>
      </w:r>
      <w:r w:rsidR="007961CC">
        <w:rPr>
          <w:rFonts w:ascii="Verdana" w:hAnsi="Verdana"/>
        </w:rPr>
        <w:t xml:space="preserve">chrane Review by McCarthy et al, </w:t>
      </w:r>
      <w:r>
        <w:rPr>
          <w:rFonts w:ascii="Verdana" w:hAnsi="Verdana"/>
        </w:rPr>
        <w:t xml:space="preserve">2015 </w:t>
      </w:r>
      <w:r w:rsidR="007961CC">
        <w:rPr>
          <w:rFonts w:ascii="Verdana" w:hAnsi="Verdana"/>
        </w:rPr>
        <w:t xml:space="preserve">and inclusion of wording relating to a </w:t>
      </w:r>
      <w:r w:rsidRPr="00CE4304">
        <w:rPr>
          <w:rFonts w:ascii="Verdana" w:hAnsi="Verdana"/>
        </w:rPr>
        <w:t>subanalysis</w:t>
      </w:r>
      <w:r w:rsidR="007961CC">
        <w:rPr>
          <w:rFonts w:ascii="Verdana" w:hAnsi="Verdana"/>
        </w:rPr>
        <w:t xml:space="preserve"> which </w:t>
      </w:r>
      <w:r w:rsidRPr="00CE4304">
        <w:rPr>
          <w:rFonts w:ascii="Verdana" w:hAnsi="Verdana"/>
        </w:rPr>
        <w:t xml:space="preserve">showed no significant differences in the magnitude of improvement in HRQoL between programs that delivered exercise </w:t>
      </w:r>
      <w:r w:rsidR="007961CC">
        <w:rPr>
          <w:rFonts w:ascii="Verdana" w:hAnsi="Verdana"/>
        </w:rPr>
        <w:t xml:space="preserve">training alone </w:t>
      </w:r>
      <w:r w:rsidRPr="00CE4304">
        <w:rPr>
          <w:rFonts w:ascii="Verdana" w:hAnsi="Verdana"/>
        </w:rPr>
        <w:t>when compared to those that delivered exercise training combined with any form of education and/or p</w:t>
      </w:r>
      <w:r w:rsidR="007961CC">
        <w:rPr>
          <w:rFonts w:ascii="Verdana" w:hAnsi="Verdana"/>
        </w:rPr>
        <w:t>sychosocial support.</w:t>
      </w:r>
    </w:p>
    <w:p w14:paraId="42C072F6" w14:textId="77777777" w:rsidR="009E63D7" w:rsidRDefault="009E63D7" w:rsidP="00C413EC">
      <w:pPr>
        <w:spacing w:after="0" w:line="240" w:lineRule="auto"/>
        <w:jc w:val="both"/>
        <w:rPr>
          <w:rFonts w:ascii="Verdana" w:hAnsi="Verdana"/>
        </w:rPr>
      </w:pPr>
    </w:p>
    <w:p w14:paraId="6C0720C1" w14:textId="77777777" w:rsidR="009E63D7" w:rsidRPr="001C304A" w:rsidRDefault="009E63D7" w:rsidP="00C413EC">
      <w:pPr>
        <w:spacing w:after="0" w:line="240" w:lineRule="auto"/>
        <w:jc w:val="both"/>
        <w:rPr>
          <w:rFonts w:ascii="Verdana" w:hAnsi="Verdana"/>
          <w:b/>
        </w:rPr>
      </w:pPr>
      <w:r w:rsidRPr="001C304A">
        <w:rPr>
          <w:rFonts w:ascii="Verdana" w:hAnsi="Verdana"/>
          <w:b/>
        </w:rPr>
        <w:t>O6.8 Nutrition</w:t>
      </w:r>
    </w:p>
    <w:p w14:paraId="688080B3" w14:textId="77777777" w:rsidR="00EA736C" w:rsidRDefault="00EA736C" w:rsidP="00C413EC">
      <w:pPr>
        <w:spacing w:after="0" w:line="240" w:lineRule="auto"/>
        <w:jc w:val="both"/>
        <w:rPr>
          <w:rFonts w:ascii="Verdana" w:hAnsi="Verdana"/>
        </w:rPr>
      </w:pPr>
    </w:p>
    <w:p w14:paraId="24D64525" w14:textId="77777777" w:rsidR="00CE4304" w:rsidRDefault="009E63D7" w:rsidP="00C413EC">
      <w:pPr>
        <w:spacing w:after="0" w:line="240" w:lineRule="auto"/>
        <w:jc w:val="both"/>
        <w:rPr>
          <w:rFonts w:ascii="Verdana" w:hAnsi="Verdana"/>
        </w:rPr>
      </w:pPr>
      <w:r>
        <w:rPr>
          <w:rFonts w:ascii="Verdana" w:hAnsi="Verdana"/>
        </w:rPr>
        <w:t xml:space="preserve">Addition of wording based on a study by Martineau et al, 2015 stating that </w:t>
      </w:r>
      <w:r w:rsidRPr="009E63D7">
        <w:rPr>
          <w:rFonts w:ascii="Verdana" w:hAnsi="Verdana"/>
        </w:rPr>
        <w:t>Vitamin D deficiency should be considered with a view to supplementar</w:t>
      </w:r>
      <w:r>
        <w:rPr>
          <w:rFonts w:ascii="Verdana" w:hAnsi="Verdana"/>
        </w:rPr>
        <w:t>y replacement in COPD patients.</w:t>
      </w:r>
    </w:p>
    <w:p w14:paraId="4B27686B" w14:textId="77777777" w:rsidR="009E63D7" w:rsidRPr="00CE4304" w:rsidRDefault="009E63D7" w:rsidP="00C413EC">
      <w:pPr>
        <w:spacing w:after="0" w:line="240" w:lineRule="auto"/>
        <w:jc w:val="both"/>
        <w:rPr>
          <w:rFonts w:ascii="Verdana" w:hAnsi="Verdana"/>
        </w:rPr>
      </w:pPr>
    </w:p>
    <w:p w14:paraId="41DDB1C1" w14:textId="77777777" w:rsidR="00EA736C" w:rsidRDefault="00EA736C" w:rsidP="00C413EC">
      <w:pPr>
        <w:spacing w:after="0" w:line="240" w:lineRule="auto"/>
        <w:jc w:val="both"/>
        <w:rPr>
          <w:rFonts w:ascii="Verdana" w:hAnsi="Verdana"/>
          <w:b/>
        </w:rPr>
      </w:pPr>
    </w:p>
    <w:p w14:paraId="149972E9" w14:textId="77777777" w:rsidR="00C413EC" w:rsidRDefault="00C413EC">
      <w:pPr>
        <w:rPr>
          <w:rFonts w:ascii="Verdana" w:hAnsi="Verdana"/>
          <w:b/>
        </w:rPr>
      </w:pPr>
      <w:r>
        <w:rPr>
          <w:rFonts w:ascii="Verdana" w:hAnsi="Verdana"/>
          <w:b/>
        </w:rPr>
        <w:br w:type="page"/>
      </w:r>
    </w:p>
    <w:p w14:paraId="70F90DA1" w14:textId="6425AE37" w:rsidR="00FC212B" w:rsidRDefault="00F1380C" w:rsidP="00C413EC">
      <w:pPr>
        <w:spacing w:after="0" w:line="240" w:lineRule="auto"/>
        <w:jc w:val="both"/>
        <w:rPr>
          <w:rFonts w:ascii="Verdana" w:hAnsi="Verdana"/>
          <w:b/>
        </w:rPr>
      </w:pPr>
      <w:r w:rsidRPr="00F1380C">
        <w:rPr>
          <w:rFonts w:ascii="Verdana" w:hAnsi="Verdana"/>
          <w:b/>
        </w:rPr>
        <w:lastRenderedPageBreak/>
        <w:t>P: Prevent Deterioration</w:t>
      </w:r>
    </w:p>
    <w:p w14:paraId="1D8CD57F" w14:textId="77777777" w:rsidR="00EA736C" w:rsidRDefault="00EA736C" w:rsidP="00C413EC">
      <w:pPr>
        <w:spacing w:after="0" w:line="240" w:lineRule="auto"/>
        <w:jc w:val="both"/>
        <w:rPr>
          <w:rFonts w:ascii="Verdana" w:hAnsi="Verdana"/>
          <w:b/>
        </w:rPr>
      </w:pPr>
    </w:p>
    <w:p w14:paraId="3EE7344A" w14:textId="77777777" w:rsidR="009E63D7" w:rsidRDefault="009E63D7" w:rsidP="00C413EC">
      <w:pPr>
        <w:spacing w:after="0" w:line="240" w:lineRule="auto"/>
        <w:jc w:val="both"/>
        <w:rPr>
          <w:rFonts w:ascii="Verdana" w:hAnsi="Verdana"/>
          <w:b/>
        </w:rPr>
      </w:pPr>
      <w:r w:rsidRPr="009E63D7">
        <w:rPr>
          <w:rFonts w:ascii="Verdana" w:hAnsi="Verdana"/>
          <w:b/>
        </w:rPr>
        <w:t>P10. Oxygen therapy</w:t>
      </w:r>
    </w:p>
    <w:p w14:paraId="46CDDBD7" w14:textId="77777777" w:rsidR="00EA736C" w:rsidRDefault="00EA736C" w:rsidP="00C413EC">
      <w:pPr>
        <w:spacing w:after="0" w:line="240" w:lineRule="auto"/>
        <w:jc w:val="both"/>
        <w:rPr>
          <w:rFonts w:ascii="Verdana" w:hAnsi="Verdana"/>
        </w:rPr>
      </w:pPr>
    </w:p>
    <w:p w14:paraId="6277A297" w14:textId="77777777" w:rsidR="008E1A0F" w:rsidRPr="004A5CF0" w:rsidRDefault="00E22237" w:rsidP="00C413EC">
      <w:pPr>
        <w:spacing w:after="0" w:line="240" w:lineRule="auto"/>
        <w:jc w:val="both"/>
        <w:rPr>
          <w:rFonts w:ascii="Verdana" w:hAnsi="Verdana"/>
        </w:rPr>
      </w:pPr>
      <w:r>
        <w:rPr>
          <w:rFonts w:ascii="Verdana" w:hAnsi="Verdana"/>
        </w:rPr>
        <w:t>Addition of new wording under the section, “Intermittent oxygen therapy”</w:t>
      </w:r>
      <w:r w:rsidR="00EA736C">
        <w:rPr>
          <w:rFonts w:ascii="Verdana" w:hAnsi="Verdana"/>
        </w:rPr>
        <w:t xml:space="preserve"> based on a study by </w:t>
      </w:r>
      <w:r w:rsidR="00EA736C" w:rsidRPr="00EA736C">
        <w:rPr>
          <w:rFonts w:ascii="Verdana" w:hAnsi="Verdana"/>
        </w:rPr>
        <w:t>Ameer et al, 2014</w:t>
      </w:r>
      <w:r>
        <w:rPr>
          <w:rFonts w:ascii="Verdana" w:hAnsi="Verdana"/>
        </w:rPr>
        <w:t>.  A</w:t>
      </w:r>
      <w:r w:rsidRPr="00E22237">
        <w:rPr>
          <w:rFonts w:ascii="Verdana" w:hAnsi="Verdana"/>
        </w:rPr>
        <w:t xml:space="preserve"> pooled analysis of 331 subjects, from 4 RCTs, assessing the benefits of ambulatory oxygen therapy, in non-LTOT eligible COPD patients, demonstrated no benefit in mortality.  A statistically and clinically significant benefit in terms of acute post exercise dyspnoea was demonstrated.  However the statistically significant benefit in the dyspnoea domain of the CRQ questionnaire, as a measure of a longer term QoL benefit, did not reach the threshold of clinical significance</w:t>
      </w:r>
      <w:r>
        <w:rPr>
          <w:rFonts w:ascii="Verdana" w:hAnsi="Verdana"/>
        </w:rPr>
        <w:t>.</w:t>
      </w:r>
    </w:p>
    <w:sectPr w:rsidR="008E1A0F" w:rsidRPr="004A5CF0" w:rsidSect="00CB06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0F4A6" w14:textId="77777777" w:rsidR="00867515" w:rsidRDefault="00867515" w:rsidP="00B90E94">
      <w:pPr>
        <w:spacing w:after="0" w:line="240" w:lineRule="auto"/>
      </w:pPr>
      <w:r>
        <w:separator/>
      </w:r>
    </w:p>
  </w:endnote>
  <w:endnote w:type="continuationSeparator" w:id="0">
    <w:p w14:paraId="12E1C249" w14:textId="77777777" w:rsidR="00867515" w:rsidRDefault="00867515" w:rsidP="00B9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lantin">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357849"/>
      <w:docPartObj>
        <w:docPartGallery w:val="Page Numbers (Bottom of Page)"/>
        <w:docPartUnique/>
      </w:docPartObj>
    </w:sdtPr>
    <w:sdtEndPr>
      <w:rPr>
        <w:noProof/>
      </w:rPr>
    </w:sdtEndPr>
    <w:sdtContent>
      <w:p w14:paraId="7C991F05" w14:textId="77777777" w:rsidR="00B90E94" w:rsidRDefault="00B90E94">
        <w:pPr>
          <w:pStyle w:val="Footer"/>
          <w:jc w:val="center"/>
        </w:pPr>
        <w:r>
          <w:fldChar w:fldCharType="begin"/>
        </w:r>
        <w:r>
          <w:instrText xml:space="preserve"> PAGE   \* MERGEFORMAT </w:instrText>
        </w:r>
        <w:r>
          <w:fldChar w:fldCharType="separate"/>
        </w:r>
        <w:r w:rsidR="00903D11">
          <w:rPr>
            <w:noProof/>
          </w:rPr>
          <w:t>1</w:t>
        </w:r>
        <w:r>
          <w:rPr>
            <w:noProof/>
          </w:rPr>
          <w:fldChar w:fldCharType="end"/>
        </w:r>
      </w:p>
    </w:sdtContent>
  </w:sdt>
  <w:p w14:paraId="194804E5" w14:textId="77777777" w:rsidR="00B90E94" w:rsidRDefault="00B90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058B2" w14:textId="77777777" w:rsidR="00867515" w:rsidRDefault="00867515" w:rsidP="00B90E94">
      <w:pPr>
        <w:spacing w:after="0" w:line="240" w:lineRule="auto"/>
      </w:pPr>
      <w:r>
        <w:separator/>
      </w:r>
    </w:p>
  </w:footnote>
  <w:footnote w:type="continuationSeparator" w:id="0">
    <w:p w14:paraId="53A20EDD" w14:textId="77777777" w:rsidR="00867515" w:rsidRDefault="00867515" w:rsidP="00B90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132BA"/>
    <w:multiLevelType w:val="hybridMultilevel"/>
    <w:tmpl w:val="A3E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48"/>
    <w:rsid w:val="00023CDD"/>
    <w:rsid w:val="000466B0"/>
    <w:rsid w:val="0008532C"/>
    <w:rsid w:val="000B4B71"/>
    <w:rsid w:val="000F136C"/>
    <w:rsid w:val="00117B53"/>
    <w:rsid w:val="001425D7"/>
    <w:rsid w:val="00142C49"/>
    <w:rsid w:val="00180948"/>
    <w:rsid w:val="001A40CA"/>
    <w:rsid w:val="00240697"/>
    <w:rsid w:val="00283A1B"/>
    <w:rsid w:val="002A24FB"/>
    <w:rsid w:val="002D04FE"/>
    <w:rsid w:val="002F4ACF"/>
    <w:rsid w:val="00301772"/>
    <w:rsid w:val="003524DC"/>
    <w:rsid w:val="003763BE"/>
    <w:rsid w:val="003D34CB"/>
    <w:rsid w:val="003E7B9B"/>
    <w:rsid w:val="00426D0D"/>
    <w:rsid w:val="00430DCF"/>
    <w:rsid w:val="00436D68"/>
    <w:rsid w:val="004374BD"/>
    <w:rsid w:val="004A5CF0"/>
    <w:rsid w:val="004B05EC"/>
    <w:rsid w:val="005447E8"/>
    <w:rsid w:val="005F5104"/>
    <w:rsid w:val="0066733C"/>
    <w:rsid w:val="0072118A"/>
    <w:rsid w:val="007310B6"/>
    <w:rsid w:val="00781F61"/>
    <w:rsid w:val="007961CC"/>
    <w:rsid w:val="007C4048"/>
    <w:rsid w:val="007C7CAD"/>
    <w:rsid w:val="00845835"/>
    <w:rsid w:val="00867515"/>
    <w:rsid w:val="00890931"/>
    <w:rsid w:val="008E1A0F"/>
    <w:rsid w:val="008F5FF2"/>
    <w:rsid w:val="00903D11"/>
    <w:rsid w:val="009054EF"/>
    <w:rsid w:val="00960DD3"/>
    <w:rsid w:val="0097188D"/>
    <w:rsid w:val="009C1A26"/>
    <w:rsid w:val="009C440C"/>
    <w:rsid w:val="009E63D7"/>
    <w:rsid w:val="00A3245F"/>
    <w:rsid w:val="00A66E0E"/>
    <w:rsid w:val="00A904FC"/>
    <w:rsid w:val="00A9166A"/>
    <w:rsid w:val="00AC4D56"/>
    <w:rsid w:val="00B13089"/>
    <w:rsid w:val="00B17D48"/>
    <w:rsid w:val="00B57F8C"/>
    <w:rsid w:val="00B82EFA"/>
    <w:rsid w:val="00B90E94"/>
    <w:rsid w:val="00C23F66"/>
    <w:rsid w:val="00C413EC"/>
    <w:rsid w:val="00CB0613"/>
    <w:rsid w:val="00CE4304"/>
    <w:rsid w:val="00D35039"/>
    <w:rsid w:val="00DA13A3"/>
    <w:rsid w:val="00E22237"/>
    <w:rsid w:val="00E24DDF"/>
    <w:rsid w:val="00EA736C"/>
    <w:rsid w:val="00F07133"/>
    <w:rsid w:val="00F1380C"/>
    <w:rsid w:val="00F94E27"/>
    <w:rsid w:val="00FA4614"/>
    <w:rsid w:val="00FC2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8139"/>
  <w15:docId w15:val="{996BFF33-4BC3-40A2-A757-17663FE0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25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57F8C"/>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B6"/>
    <w:rPr>
      <w:rFonts w:ascii="Tahoma" w:hAnsi="Tahoma" w:cs="Tahoma"/>
      <w:sz w:val="16"/>
      <w:szCs w:val="16"/>
    </w:rPr>
  </w:style>
  <w:style w:type="character" w:styleId="CommentReference">
    <w:name w:val="annotation reference"/>
    <w:basedOn w:val="DefaultParagraphFont"/>
    <w:uiPriority w:val="99"/>
    <w:semiHidden/>
    <w:unhideWhenUsed/>
    <w:rsid w:val="00117B53"/>
    <w:rPr>
      <w:sz w:val="16"/>
      <w:szCs w:val="16"/>
    </w:rPr>
  </w:style>
  <w:style w:type="paragraph" w:styleId="CommentText">
    <w:name w:val="annotation text"/>
    <w:basedOn w:val="Normal"/>
    <w:link w:val="CommentTextChar"/>
    <w:uiPriority w:val="99"/>
    <w:semiHidden/>
    <w:unhideWhenUsed/>
    <w:rsid w:val="00117B53"/>
    <w:pPr>
      <w:spacing w:line="240" w:lineRule="auto"/>
    </w:pPr>
    <w:rPr>
      <w:sz w:val="20"/>
      <w:szCs w:val="20"/>
    </w:rPr>
  </w:style>
  <w:style w:type="character" w:customStyle="1" w:styleId="CommentTextChar">
    <w:name w:val="Comment Text Char"/>
    <w:basedOn w:val="DefaultParagraphFont"/>
    <w:link w:val="CommentText"/>
    <w:uiPriority w:val="99"/>
    <w:semiHidden/>
    <w:rsid w:val="00117B53"/>
    <w:rPr>
      <w:sz w:val="20"/>
      <w:szCs w:val="20"/>
    </w:rPr>
  </w:style>
  <w:style w:type="paragraph" w:styleId="CommentSubject">
    <w:name w:val="annotation subject"/>
    <w:basedOn w:val="CommentText"/>
    <w:next w:val="CommentText"/>
    <w:link w:val="CommentSubjectChar"/>
    <w:uiPriority w:val="99"/>
    <w:semiHidden/>
    <w:unhideWhenUsed/>
    <w:rsid w:val="00117B53"/>
    <w:rPr>
      <w:b/>
      <w:bCs/>
    </w:rPr>
  </w:style>
  <w:style w:type="character" w:customStyle="1" w:styleId="CommentSubjectChar">
    <w:name w:val="Comment Subject Char"/>
    <w:basedOn w:val="CommentTextChar"/>
    <w:link w:val="CommentSubject"/>
    <w:uiPriority w:val="99"/>
    <w:semiHidden/>
    <w:rsid w:val="00117B53"/>
    <w:rPr>
      <w:b/>
      <w:bCs/>
      <w:sz w:val="20"/>
      <w:szCs w:val="20"/>
    </w:rPr>
  </w:style>
  <w:style w:type="character" w:customStyle="1" w:styleId="Heading3Char">
    <w:name w:val="Heading 3 Char"/>
    <w:basedOn w:val="DefaultParagraphFont"/>
    <w:link w:val="Heading3"/>
    <w:rsid w:val="00B57F8C"/>
    <w:rPr>
      <w:rFonts w:ascii="Times New Roman" w:eastAsia="Times New Roman" w:hAnsi="Times New Roman" w:cs="Times New Roman"/>
      <w:noProof/>
      <w:sz w:val="20"/>
      <w:szCs w:val="20"/>
      <w:lang w:eastAsia="en-AU"/>
    </w:rPr>
  </w:style>
  <w:style w:type="paragraph" w:customStyle="1" w:styleId="Default">
    <w:name w:val="Default"/>
    <w:rsid w:val="0072118A"/>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97188D"/>
    <w:pPr>
      <w:ind w:left="720"/>
      <w:contextualSpacing/>
    </w:pPr>
  </w:style>
  <w:style w:type="paragraph" w:customStyle="1" w:styleId="Body1stpar">
    <w:name w:val="Body1stpar"/>
    <w:basedOn w:val="Normal"/>
    <w:rsid w:val="00023CDD"/>
    <w:pPr>
      <w:tabs>
        <w:tab w:val="right" w:pos="3360"/>
        <w:tab w:val="right" w:pos="5040"/>
      </w:tabs>
      <w:overflowPunct w:val="0"/>
      <w:autoSpaceDE w:val="0"/>
      <w:autoSpaceDN w:val="0"/>
      <w:adjustRightInd w:val="0"/>
      <w:spacing w:after="0" w:line="260" w:lineRule="atLeast"/>
      <w:ind w:firstLine="180"/>
      <w:jc w:val="both"/>
      <w:textAlignment w:val="baseline"/>
    </w:pPr>
    <w:rPr>
      <w:rFonts w:ascii="Plantin" w:eastAsia="Times New Roman" w:hAnsi="Plantin" w:cs="Times New Roman"/>
      <w:noProof/>
      <w:color w:val="000000"/>
      <w:sz w:val="19"/>
      <w:szCs w:val="20"/>
      <w:lang w:eastAsia="en-AU"/>
    </w:rPr>
  </w:style>
  <w:style w:type="character" w:customStyle="1" w:styleId="Heading2Char">
    <w:name w:val="Heading 2 Char"/>
    <w:basedOn w:val="DefaultParagraphFont"/>
    <w:link w:val="Heading2"/>
    <w:uiPriority w:val="9"/>
    <w:semiHidden/>
    <w:rsid w:val="001425D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B90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E94"/>
  </w:style>
  <w:style w:type="paragraph" w:styleId="Footer">
    <w:name w:val="footer"/>
    <w:basedOn w:val="Normal"/>
    <w:link w:val="FooterChar"/>
    <w:uiPriority w:val="99"/>
    <w:unhideWhenUsed/>
    <w:rsid w:val="00B90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Harper</dc:creator>
  <cp:lastModifiedBy>Karen</cp:lastModifiedBy>
  <cp:revision>2</cp:revision>
  <cp:lastPrinted>2015-09-09T23:15:00Z</cp:lastPrinted>
  <dcterms:created xsi:type="dcterms:W3CDTF">2015-11-25T03:45:00Z</dcterms:created>
  <dcterms:modified xsi:type="dcterms:W3CDTF">2015-11-25T03:45:00Z</dcterms:modified>
</cp:coreProperties>
</file>